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</w:pP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52"/>
          <w:szCs w:val="52"/>
          <w:highlight w:val="none"/>
          <w:lang w:val="en-US" w:eastAsia="zh-CN"/>
        </w:rPr>
        <w:t>四川乾新招投标代理有限公司</w:t>
      </w:r>
    </w:p>
    <w:p>
      <w:pPr>
        <w:jc w:val="center"/>
        <w:rPr>
          <w:rFonts w:hint="eastAsia"/>
          <w:b/>
          <w:bCs/>
          <w:sz w:val="52"/>
          <w:szCs w:val="52"/>
          <w:highlight w:val="none"/>
          <w:lang w:val="en-US" w:eastAsia="zh-CN"/>
        </w:rPr>
      </w:pPr>
    </w:p>
    <w:p>
      <w:pPr>
        <w:jc w:val="center"/>
        <w:rPr>
          <w:rFonts w:hint="eastAsia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/>
          <w:b/>
          <w:bCs/>
          <w:sz w:val="52"/>
          <w:szCs w:val="52"/>
          <w:highlight w:val="none"/>
          <w:lang w:val="en-US" w:eastAsia="zh-CN"/>
        </w:rPr>
        <w:t>供</w:t>
      </w:r>
    </w:p>
    <w:p>
      <w:pPr>
        <w:jc w:val="center"/>
        <w:rPr>
          <w:rFonts w:hint="eastAsia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/>
          <w:b/>
          <w:bCs/>
          <w:sz w:val="52"/>
          <w:szCs w:val="52"/>
          <w:highlight w:val="none"/>
          <w:lang w:val="en-US" w:eastAsia="zh-CN"/>
        </w:rPr>
        <w:t>应</w:t>
      </w:r>
    </w:p>
    <w:p>
      <w:pPr>
        <w:jc w:val="center"/>
        <w:rPr>
          <w:rFonts w:hint="eastAsia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/>
          <w:b/>
          <w:bCs/>
          <w:sz w:val="52"/>
          <w:szCs w:val="52"/>
          <w:highlight w:val="none"/>
          <w:lang w:val="en-US" w:eastAsia="zh-CN"/>
        </w:rPr>
        <w:t>商</w:t>
      </w:r>
    </w:p>
    <w:p>
      <w:pPr>
        <w:jc w:val="center"/>
        <w:rPr>
          <w:rFonts w:hint="eastAsia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/>
          <w:b/>
          <w:bCs/>
          <w:sz w:val="52"/>
          <w:szCs w:val="52"/>
          <w:highlight w:val="none"/>
          <w:lang w:val="en-US" w:eastAsia="zh-CN"/>
        </w:rPr>
        <w:t>办</w:t>
      </w:r>
    </w:p>
    <w:p>
      <w:pPr>
        <w:jc w:val="center"/>
        <w:rPr>
          <w:rFonts w:hint="default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/>
          <w:b/>
          <w:bCs/>
          <w:sz w:val="52"/>
          <w:szCs w:val="52"/>
          <w:highlight w:val="none"/>
          <w:lang w:val="en-US" w:eastAsia="zh-CN"/>
        </w:rPr>
        <w:t>事</w:t>
      </w:r>
    </w:p>
    <w:p>
      <w:pPr>
        <w:jc w:val="center"/>
        <w:rPr>
          <w:rFonts w:hint="eastAsia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/>
          <w:b/>
          <w:bCs/>
          <w:sz w:val="52"/>
          <w:szCs w:val="52"/>
          <w:highlight w:val="none"/>
          <w:lang w:val="en-US" w:eastAsia="zh-CN"/>
        </w:rPr>
        <w:t>指</w:t>
      </w:r>
    </w:p>
    <w:p>
      <w:pPr>
        <w:jc w:val="center"/>
        <w:rPr>
          <w:rFonts w:hint="eastAsia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/>
          <w:b/>
          <w:bCs/>
          <w:sz w:val="52"/>
          <w:szCs w:val="52"/>
          <w:highlight w:val="none"/>
          <w:lang w:val="en-US" w:eastAsia="zh-CN"/>
        </w:rPr>
        <w:t>南</w:t>
      </w:r>
    </w:p>
    <w:p>
      <w:pPr>
        <w:jc w:val="center"/>
        <w:rPr>
          <w:rFonts w:hint="default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二〇二〇年</w:t>
      </w:r>
    </w:p>
    <w:p>
      <w:pPr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br w:type="page"/>
      </w:r>
    </w:p>
    <w:p>
      <w:pPr>
        <w:pStyle w:val="2"/>
        <w:jc w:val="center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一、报名流程图</w:t>
      </w:r>
    </w:p>
    <w:p>
      <w:pPr>
        <w:jc w:val="center"/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drawing>
          <wp:inline distT="0" distB="0" distL="114300" distR="114300">
            <wp:extent cx="4867275" cy="7505700"/>
            <wp:effectExtent l="0" t="0" r="9525" b="0"/>
            <wp:docPr id="1" name="图片 1" descr="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750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b/>
          <w:bCs/>
          <w:color w:val="FF0000"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bCs/>
          <w:color w:val="FF0000"/>
          <w:sz w:val="21"/>
          <w:szCs w:val="21"/>
          <w:highlight w:val="none"/>
          <w:lang w:val="en-US" w:eastAsia="zh-CN"/>
        </w:rPr>
        <w:t>注：上述流程中涉及表单等详见附件。</w:t>
      </w:r>
    </w:p>
    <w:p>
      <w:pPr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br w:type="page"/>
      </w:r>
    </w:p>
    <w:p>
      <w:pPr>
        <w:jc w:val="both"/>
        <w:rPr>
          <w:rFonts w:hint="default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附件一：</w:t>
      </w:r>
    </w:p>
    <w:p>
      <w:pPr>
        <w:jc w:val="center"/>
        <w:rPr>
          <w:rFonts w:hint="eastAsia"/>
          <w:sz w:val="44"/>
          <w:szCs w:val="44"/>
          <w:highlight w:val="none"/>
          <w:lang w:val="en-US" w:eastAsia="zh-CN"/>
        </w:rPr>
      </w:pPr>
      <w:r>
        <w:rPr>
          <w:rFonts w:hint="eastAsia"/>
          <w:sz w:val="44"/>
          <w:szCs w:val="44"/>
          <w:highlight w:val="none"/>
          <w:lang w:val="en-US" w:eastAsia="zh-CN"/>
        </w:rPr>
        <w:t>报名信息登记表</w:t>
      </w:r>
    </w:p>
    <w:tbl>
      <w:tblPr>
        <w:tblStyle w:val="4"/>
        <w:tblW w:w="5000" w:type="pct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0"/>
        <w:gridCol w:w="1191"/>
        <w:gridCol w:w="2778"/>
        <w:gridCol w:w="1690"/>
        <w:gridCol w:w="115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6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 w:themeFill="background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3372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 w:themeFill="background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 w:themeFill="background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01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 w:themeFill="background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包号</w:t>
            </w:r>
          </w:p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（如涉及时填写）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1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单位信息</w:t>
            </w:r>
          </w:p>
        </w:tc>
        <w:tc>
          <w:tcPr>
            <w:tcW w:w="714" w:type="pct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337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12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714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7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注：单位名称应与公章上的名称一致，否则因供应商填写错误导致的后果将由供应商自行承担。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1" w:hRule="atLeast"/>
        </w:trPr>
        <w:tc>
          <w:tcPr>
            <w:tcW w:w="912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714" w:type="pct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开票信息</w:t>
            </w:r>
          </w:p>
        </w:tc>
        <w:tc>
          <w:tcPr>
            <w:tcW w:w="337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color w:val="FF000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12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714" w:type="pct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337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固定电话：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1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714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7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传真号码：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91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经办人信息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337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912" w:type="pct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1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337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91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1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电子邮件</w:t>
            </w:r>
          </w:p>
        </w:tc>
        <w:tc>
          <w:tcPr>
            <w:tcW w:w="337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627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报名费用支付方式</w:t>
            </w:r>
          </w:p>
        </w:tc>
        <w:tc>
          <w:tcPr>
            <w:tcW w:w="2681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支付宝□  </w:t>
            </w:r>
          </w:p>
        </w:tc>
        <w:tc>
          <w:tcPr>
            <w:tcW w:w="690" w:type="pct"/>
            <w:vMerge w:val="restart"/>
            <w:tcBorders>
              <w:top w:val="nil"/>
              <w:left w:val="single" w:color="auto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注：供应商若以银行转账方式支付报名费用，</w:t>
            </w:r>
            <w:r>
              <w:rPr>
                <w:rFonts w:hint="eastAsia"/>
                <w:color w:val="FF0000"/>
                <w:sz w:val="18"/>
                <w:szCs w:val="18"/>
                <w:lang w:val="zh-CN"/>
              </w:rPr>
              <w:t>交款账户名称须与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供应商单位</w:t>
            </w:r>
            <w:r>
              <w:rPr>
                <w:rFonts w:hint="eastAsia"/>
                <w:color w:val="FF0000"/>
                <w:sz w:val="18"/>
                <w:szCs w:val="18"/>
                <w:lang w:val="zh-CN"/>
              </w:rPr>
              <w:t>名称一致。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627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681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微信□  </w:t>
            </w:r>
          </w:p>
        </w:tc>
        <w:tc>
          <w:tcPr>
            <w:tcW w:w="690" w:type="pct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627" w:type="pct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681" w:type="pct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银行转账□</w:t>
            </w:r>
          </w:p>
        </w:tc>
        <w:tc>
          <w:tcPr>
            <w:tcW w:w="690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备注：</w:t>
            </w:r>
          </w:p>
        </w:tc>
      </w:tr>
    </w:tbl>
    <w:p>
      <w:p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br w:type="page"/>
      </w:r>
    </w:p>
    <w:p>
      <w:pPr>
        <w:jc w:val="both"/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附件二：</w:t>
      </w:r>
    </w:p>
    <w:p>
      <w:pPr>
        <w:jc w:val="center"/>
        <w:rPr>
          <w:rFonts w:hint="eastAsia"/>
          <w:sz w:val="44"/>
          <w:szCs w:val="44"/>
          <w:highlight w:val="none"/>
          <w:lang w:val="en-US" w:eastAsia="zh-CN"/>
        </w:rPr>
      </w:pPr>
      <w:r>
        <w:rPr>
          <w:rFonts w:hint="eastAsia"/>
          <w:sz w:val="44"/>
          <w:szCs w:val="44"/>
          <w:highlight w:val="none"/>
          <w:lang w:val="en-US" w:eastAsia="zh-CN"/>
        </w:rPr>
        <w:t>介绍信</w:t>
      </w:r>
    </w:p>
    <w:p>
      <w:pPr>
        <w:jc w:val="both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四川乾新招投标代理有限公司：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兹介绍我公司</w:t>
      </w: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/>
          <w:sz w:val="28"/>
          <w:szCs w:val="28"/>
          <w:highlight w:val="none"/>
          <w:lang w:val="en-US" w:eastAsia="zh-CN"/>
        </w:rPr>
        <w:t>（身份证号：</w:t>
      </w: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/>
          <w:sz w:val="28"/>
          <w:szCs w:val="28"/>
          <w:highlight w:val="none"/>
          <w:lang w:val="en-US" w:eastAsia="zh-CN"/>
        </w:rPr>
        <w:t>），前往你处办理</w:t>
      </w: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 xml:space="preserve">                           </w:t>
      </w: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采购项目（项目编号：</w:t>
      </w: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）的报名事宜，请与接洽！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sz w:val="28"/>
          <w:szCs w:val="28"/>
          <w:highlight w:val="none"/>
          <w:u w:val="no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（加盖公章）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附：经办人身份证（正反面）复印件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5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atLeast"/>
          <w:jc w:val="center"/>
        </w:trPr>
        <w:tc>
          <w:tcPr>
            <w:tcW w:w="5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身份证（背面）</w:t>
            </w:r>
          </w:p>
        </w:tc>
      </w:tr>
    </w:tbl>
    <w:p>
      <w:pPr>
        <w:rPr>
          <w:rFonts w:hint="default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/>
          <w:sz w:val="28"/>
          <w:szCs w:val="28"/>
          <w:highlight w:val="none"/>
          <w:u w:val="none"/>
          <w:lang w:val="en-US" w:eastAsia="zh-CN"/>
        </w:rPr>
        <w:br w:type="page"/>
      </w:r>
    </w:p>
    <w:p>
      <w:pPr>
        <w:jc w:val="both"/>
        <w:rPr>
          <w:rFonts w:hint="default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附件三：支付方式（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请添加备注项目名称及公司名称</w:t>
      </w: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50"/>
        <w:gridCol w:w="4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150" w:type="dxa"/>
            <w:shd w:val="clear" w:color="auto" w:fill="5B9BD5" w:themeFill="accent1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1.微信</w:t>
            </w:r>
          </w:p>
        </w:tc>
        <w:tc>
          <w:tcPr>
            <w:tcW w:w="4150" w:type="dxa"/>
            <w:shd w:val="clear" w:color="auto" w:fill="5B9BD5" w:themeFill="accent1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2.支付宝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4" w:hRule="atLeast"/>
        </w:trPr>
        <w:tc>
          <w:tcPr>
            <w:tcW w:w="4150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drawing>
                <wp:inline distT="0" distB="0" distL="114300" distR="114300">
                  <wp:extent cx="2495550" cy="2508885"/>
                  <wp:effectExtent l="0" t="0" r="0" b="5715"/>
                  <wp:docPr id="5" name="图片 5" descr="QQ图片201912031640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QQ图片2019120316401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5550" cy="2508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0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drawing>
                <wp:inline distT="0" distB="0" distL="114300" distR="114300">
                  <wp:extent cx="2543175" cy="2482215"/>
                  <wp:effectExtent l="0" t="0" r="9525" b="13335"/>
                  <wp:docPr id="6" name="图片 6" descr="f802680e641016e9c50270b55a86df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f802680e641016e9c50270b55a86df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3175" cy="2482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300" w:type="dxa"/>
            <w:gridSpan w:val="2"/>
            <w:shd w:val="clear" w:color="auto" w:fill="5B9BD5" w:themeFill="accent1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3.银行转账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</w:trPr>
        <w:tc>
          <w:tcPr>
            <w:tcW w:w="8300" w:type="dxa"/>
            <w:gridSpan w:val="2"/>
          </w:tcPr>
          <w:p>
            <w:pPr>
              <w:jc w:val="both"/>
              <w:rPr>
                <w:rFonts w:hint="eastAsia"/>
                <w:lang w:val="zh-CN" w:eastAsia="zh-CN"/>
              </w:rPr>
            </w:pPr>
            <w:r>
              <w:rPr>
                <w:rFonts w:hint="eastAsia"/>
                <w:lang w:val="zh-CN" w:eastAsia="zh-CN"/>
              </w:rPr>
              <w:t>收款账户：四川乾新招投标代理有限公司</w:t>
            </w:r>
          </w:p>
          <w:p>
            <w:pPr>
              <w:jc w:val="both"/>
              <w:rPr>
                <w:rFonts w:hint="eastAsia"/>
                <w:lang w:val="zh-CN" w:eastAsia="zh-CN"/>
              </w:rPr>
            </w:pPr>
            <w:r>
              <w:rPr>
                <w:rFonts w:hint="eastAsia"/>
                <w:lang w:val="zh-CN" w:eastAsia="zh-CN"/>
              </w:rPr>
              <w:t>开 户 行：招商银行成都分行天府大道支行</w:t>
            </w:r>
          </w:p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zh-CN" w:eastAsia="zh-CN"/>
              </w:rPr>
              <w:t>银行账号：1289 0768 1810 101</w:t>
            </w:r>
            <w:r>
              <w:rPr>
                <w:rFonts w:hint="eastAsia"/>
                <w:lang w:val="en-US" w:eastAsia="zh-CN"/>
              </w:rPr>
              <w:t xml:space="preserve">                                               </w:t>
            </w:r>
          </w:p>
          <w:p>
            <w:pPr>
              <w:jc w:val="both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lang w:val="zh-CN"/>
              </w:rPr>
              <w:t>注：</w:t>
            </w:r>
            <w:r>
              <w:rPr>
                <w:rFonts w:hint="eastAsia"/>
                <w:lang w:val="en-US" w:eastAsia="zh-CN"/>
              </w:rPr>
              <w:t>供应商</w:t>
            </w:r>
            <w:r>
              <w:rPr>
                <w:rFonts w:hint="eastAsia"/>
                <w:lang w:val="zh-CN"/>
              </w:rPr>
              <w:t>必须按照上述指定银行账号进行办理，交款账户名称须与投标人名称一致</w:t>
            </w:r>
            <w:r>
              <w:rPr>
                <w:rFonts w:hint="eastAsia"/>
                <w:lang w:val="en-US" w:eastAsia="zh-CN"/>
              </w:rPr>
              <w:t>。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pStyle w:val="2"/>
        <w:numPr>
          <w:ilvl w:val="4"/>
          <w:numId w:val="0"/>
        </w:numPr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无报名费的项目不用勾选支付方式和无需提供支付凭证</w:t>
      </w:r>
    </w:p>
    <w:p>
      <w:pPr>
        <w:pStyle w:val="3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pStyle w:val="3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pStyle w:val="3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pStyle w:val="3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pStyle w:val="2"/>
        <w:numPr>
          <w:ilvl w:val="4"/>
          <w:numId w:val="0"/>
        </w:numPr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pStyle w:val="2"/>
        <w:numPr>
          <w:ilvl w:val="4"/>
          <w:numId w:val="0"/>
        </w:numPr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二、供应商温馨提示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各供应商朋友：您好！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为感谢贵单位参加本次政府采购活动，为优化市场营商环境，提高企业市场竞争力，节省时间，我公司对您的采购业务作如下温馨提示：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完成报名登记手续后，及时按照招标文件规定办理投标保证金(跨行转账时间较长，请注意缴纳投标保证金时效性)（政府采购项目不收取投标保证金，非政府采购项目可能涉及投标保证金，请认真研读采购文件）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u w:val="single"/>
          <w:lang w:val="en-US" w:eastAsia="zh-CN"/>
        </w:rPr>
        <w:t>鉴于当前对供应商的很多证明或要求提供承诺即可，为规范政府采购活动，推进政府采购诚信建设，潜在供应商在参与本次政府采购项目时严禁提供虚假承诺，如提供虚假承诺将报告监管部门严肃追究法律责任。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投标截止时间和开标时间及时到达投标文件递交地点和开标地点(目前交通状况欠佳，请开标当日提前半小时到达招标文件指定地点，若有样品还需提前咨询准备)。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若您成为中标(成交)单位后，结果公告(公告期限为１个工作日)结束时我单位将给您递发缴费通知[缴费一类为招标代理服务费；二类为履约保证金(投标保证金自动退回原账户)]。若项目废标(终止)后，投标保证金会及时自动退付给各投标单位，项目重新启动时请按要求重新缴纳投标保证金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在中标(成交)通知书发出之日起30日内按招投标文件要求及时与采购人签订合同，同时请将签订好的采购合同在五个工作日内送我公司编号归档，并报同级财政部门备案。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合同履约完成后，中标(成交)单位须与采购人签订《质量验收合格证明书》(具体详见招标文件规定)。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履约保证金退付条件：一是中标单位与采购人签订的采购合同；二是《质量验收合格证明书》。若资料不齐，可能会给您退付履约保证金带来不便。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谢谢您的支持与配合，若在服务中给您带来的不便，请您多多谅解！若需关注更多采购资讯，请关注我公司微信。如您对我公司的服务质量不满意，请您提出宝贵意见。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四川乾新招投标代理有限公司是一家从事各类政府采购代理、工程招标代理、机电产品国际招标代理、企业采购代理、投标代理、询问质疑代理、项目咨询、采购知识培训、标书制作(仅针对非我公司代理的采购项目)等业务的专业代理机构。若您在这方面需要委托或者咨询，请您联系我公司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1">
    <w:nsid w:val="665DB580"/>
    <w:multiLevelType w:val="singleLevel"/>
    <w:tmpl w:val="665DB58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A36A0"/>
    <w:rsid w:val="01CD6E52"/>
    <w:rsid w:val="0E95773B"/>
    <w:rsid w:val="10EA36A0"/>
    <w:rsid w:val="14674A41"/>
    <w:rsid w:val="1539619D"/>
    <w:rsid w:val="1FDB3FD8"/>
    <w:rsid w:val="28780D81"/>
    <w:rsid w:val="2C490DDD"/>
    <w:rsid w:val="2CE9036F"/>
    <w:rsid w:val="35B71CFB"/>
    <w:rsid w:val="39884131"/>
    <w:rsid w:val="3AEA2AE6"/>
    <w:rsid w:val="5467487A"/>
    <w:rsid w:val="5E5857BB"/>
    <w:rsid w:val="5E9768FC"/>
    <w:rsid w:val="6B1D56E7"/>
    <w:rsid w:val="6CCE0C4E"/>
    <w:rsid w:val="71791984"/>
    <w:rsid w:val="735C40AC"/>
    <w:rsid w:val="77756F31"/>
    <w:rsid w:val="7D63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3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3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single"/>
    </w:rPr>
  </w:style>
  <w:style w:type="character" w:customStyle="1" w:styleId="8">
    <w:name w:val="font01"/>
    <w:basedOn w:val="6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9">
    <w:name w:val="font6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0">
    <w:name w:val="12、表格内左对齐正文"/>
    <w:basedOn w:val="1"/>
    <w:qFormat/>
    <w:uiPriority w:val="0"/>
    <w:pPr>
      <w:tabs>
        <w:tab w:val="left" w:pos="0"/>
      </w:tabs>
      <w:wordWrap w:val="0"/>
      <w:topLinePunct/>
      <w:spacing w:line="360" w:lineRule="exact"/>
      <w:ind w:left="48" w:leftChars="20" w:firstLine="0" w:firstLineChars="0"/>
    </w:pPr>
    <w:rPr>
      <w:rFonts w:ascii="宋体" w:hAnsi="宋体" w:eastAsia="宋体"/>
      <w:snapToGrid w:val="0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2019-11-29T09:07:00Z</dcterms:created>
  <dc:creator>T</dc:creator>
  <cp:lastModifiedBy>Seung_</cp:lastModifiedBy>
  <cp:lastPrinted>2020-12-09T02:44:57Z</cp:lastPrinted>
  <dcterms:modified xsi:type="dcterms:W3CDTF">2020-12-09T02:45:02Z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